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sz w:val="48"/>
          <w:szCs w:val="48"/>
        </w:rPr>
        <w:t>湘西自治州民族中学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sz w:val="48"/>
          <w:szCs w:val="48"/>
        </w:rPr>
        <w:t>202</w:t>
      </w:r>
      <w:r>
        <w:rPr>
          <w:rFonts w:hint="eastAsia" w:ascii="方正小标宋简体" w:hAnsi="方正小标宋简体" w:eastAsia="方正小标宋简体" w:cs="方正小标宋简体"/>
          <w:sz w:val="48"/>
          <w:szCs w:val="48"/>
          <w:lang w:val="en-US" w:eastAsia="zh-CN"/>
        </w:rPr>
        <w:t>0</w:t>
      </w:r>
      <w:r>
        <w:rPr>
          <w:rFonts w:hint="eastAsia" w:ascii="方正小标宋简体" w:hAnsi="方正小标宋简体" w:eastAsia="方正小标宋简体" w:cs="方正小标宋简体"/>
          <w:sz w:val="48"/>
          <w:szCs w:val="48"/>
        </w:rPr>
        <w:t>年度宏志班补助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sz w:val="48"/>
          <w:szCs w:val="48"/>
        </w:rPr>
        <w:t>支出绩效自评报告</w:t>
      </w:r>
    </w:p>
    <w:p>
      <w:pPr>
        <w:jc w:val="center"/>
        <w:rPr>
          <w:rFonts w:eastAsia="黑体"/>
          <w:sz w:val="32"/>
          <w:szCs w:val="32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614" w:firstLineChars="192"/>
        <w:textAlignment w:val="auto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项目名称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eastAsia="仿宋_GB2312"/>
          <w:sz w:val="32"/>
          <w:szCs w:val="32"/>
          <w:u w:val="single"/>
          <w:lang w:eastAsia="zh-CN"/>
        </w:rPr>
        <w:t>宏志班补助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614" w:firstLineChars="192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 xml:space="preserve">支出功能科目编码 </w:t>
      </w:r>
      <w:r>
        <w:rPr>
          <w:rFonts w:hint="eastAsia" w:ascii="仿宋_GB2312" w:eastAsia="仿宋_GB2312"/>
          <w:sz w:val="32"/>
          <w:szCs w:val="32"/>
          <w:highlight w:val="none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7210102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614" w:firstLineChars="192"/>
        <w:textAlignment w:val="auto"/>
        <w:rPr>
          <w:rFonts w:hint="eastAsia"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</w:rPr>
        <w:t>项目实施单位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highlight w:val="none"/>
          <w:u w:val="single"/>
          <w:lang w:eastAsia="zh-CN"/>
        </w:rPr>
        <w:t>湘西自治州民族中学学生科</w:t>
      </w:r>
      <w:r>
        <w:rPr>
          <w:rFonts w:hint="eastAsia" w:ascii="仿宋_GB2312" w:eastAsia="仿宋_GB2312"/>
          <w:sz w:val="32"/>
          <w:szCs w:val="32"/>
          <w:highlight w:val="none"/>
          <w:u w:val="single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614" w:firstLineChars="192"/>
        <w:textAlignment w:val="auto"/>
        <w:rPr>
          <w:rFonts w:hint="default" w:ascii="仿宋_GB2312" w:eastAsia="仿宋_GB2312"/>
          <w:sz w:val="32"/>
          <w:szCs w:val="32"/>
          <w:highlight w:val="none"/>
          <w:u w:val="single"/>
          <w:lang w:val="en-US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主管部门</w:t>
      </w:r>
      <w:r>
        <w:rPr>
          <w:rFonts w:hint="eastAsia" w:ascii="仿宋_GB2312" w:eastAsia="仿宋_GB2312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  <w:highlight w:val="none"/>
          <w:u w:val="single"/>
          <w:lang w:eastAsia="zh-CN"/>
        </w:rPr>
        <w:t>湘西自治州民族中学</w:t>
      </w:r>
      <w:r>
        <w:rPr>
          <w:rFonts w:hint="eastAsia" w:ascii="仿宋_GB2312" w:eastAsia="仿宋_GB2312"/>
          <w:sz w:val="32"/>
          <w:szCs w:val="32"/>
          <w:highlight w:val="none"/>
          <w:u w:val="single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评价方式：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单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位绩效自评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640" w:firstLineChars="200"/>
        <w:jc w:val="left"/>
        <w:textAlignment w:val="auto"/>
        <w:rPr>
          <w:rFonts w:hint="eastAsia" w:ascii="仿宋_GB2312" w:eastAsia="仿宋_GB2312" w:cs="Arial"/>
          <w:kern w:val="0"/>
          <w:sz w:val="28"/>
          <w:szCs w:val="28"/>
        </w:rPr>
      </w:pPr>
      <w:r>
        <w:rPr>
          <w:rFonts w:hint="eastAsia" w:ascii="仿宋_GB2312" w:eastAsia="仿宋_GB2312"/>
          <w:sz w:val="32"/>
          <w:szCs w:val="32"/>
        </w:rPr>
        <w:t>评价机构：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绩</w:t>
      </w:r>
      <w:r>
        <w:rPr>
          <w:rFonts w:hint="eastAsia" w:ascii="仿宋_GB2312" w:eastAsia="仿宋_GB2312"/>
          <w:sz w:val="32"/>
          <w:szCs w:val="32"/>
          <w:u w:val="single"/>
          <w:lang w:eastAsia="zh-CN"/>
        </w:rPr>
        <w:t>效自评工作小组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</w:p>
    <w:p>
      <w:pPr>
        <w:jc w:val="center"/>
        <w:rPr>
          <w:rFonts w:hint="eastAsia" w:ascii="仿宋_GB2312" w:eastAsia="仿宋_GB2312"/>
          <w:sz w:val="32"/>
          <w:szCs w:val="32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</w:p>
    <w:p>
      <w:pPr>
        <w:ind w:firstLine="1280" w:firstLineChars="400"/>
        <w:rPr>
          <w:rFonts w:hint="eastAsia" w:ascii="仿宋_GB2312" w:eastAsia="仿宋_GB2312"/>
          <w:sz w:val="36"/>
          <w:szCs w:val="36"/>
        </w:rPr>
      </w:pPr>
      <w:r>
        <w:rPr>
          <w:rFonts w:hint="eastAsia" w:ascii="仿宋_GB2312" w:hAnsi="楷体" w:eastAsia="仿宋_GB2312" w:cs="楷体"/>
          <w:sz w:val="32"/>
          <w:szCs w:val="32"/>
        </w:rPr>
        <w:t>单位名称（盖章）：湘西自治州民族中学</w:t>
      </w:r>
    </w:p>
    <w:p>
      <w:pPr>
        <w:spacing w:line="600" w:lineRule="exact"/>
        <w:jc w:val="center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报告时间：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月</w:t>
      </w:r>
    </w:p>
    <w:tbl>
      <w:tblPr>
        <w:tblStyle w:val="7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891"/>
        <w:gridCol w:w="465"/>
        <w:gridCol w:w="84"/>
        <w:gridCol w:w="1356"/>
        <w:gridCol w:w="714"/>
        <w:gridCol w:w="22"/>
        <w:gridCol w:w="1516"/>
        <w:gridCol w:w="268"/>
        <w:gridCol w:w="649"/>
        <w:gridCol w:w="19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34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项目负责人</w:t>
            </w:r>
          </w:p>
        </w:tc>
        <w:tc>
          <w:tcPr>
            <w:tcW w:w="209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  <w:t>向志华</w:t>
            </w:r>
          </w:p>
        </w:tc>
        <w:tc>
          <w:tcPr>
            <w:tcW w:w="15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28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13974331300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34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地      址</w:t>
            </w:r>
          </w:p>
        </w:tc>
        <w:tc>
          <w:tcPr>
            <w:tcW w:w="3608" w:type="dxa"/>
            <w:gridSpan w:val="4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tabs>
                <w:tab w:val="left" w:pos="108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吉首市小溪桥</w:t>
            </w:r>
          </w:p>
        </w:tc>
        <w:tc>
          <w:tcPr>
            <w:tcW w:w="9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邮编</w:t>
            </w:r>
          </w:p>
        </w:tc>
        <w:tc>
          <w:tcPr>
            <w:tcW w:w="1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416000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234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项目起止时间</w:t>
            </w:r>
          </w:p>
        </w:tc>
        <w:tc>
          <w:tcPr>
            <w:tcW w:w="648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2020年1月1日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～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2020年12月31日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34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计划投资额（万元）</w:t>
            </w:r>
          </w:p>
        </w:tc>
        <w:tc>
          <w:tcPr>
            <w:tcW w:w="207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116.10</w:t>
            </w:r>
          </w:p>
        </w:tc>
        <w:tc>
          <w:tcPr>
            <w:tcW w:w="245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实际到位资金（万元）</w:t>
            </w:r>
          </w:p>
        </w:tc>
        <w:tc>
          <w:tcPr>
            <w:tcW w:w="1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116.10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34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其中：中央财政</w:t>
            </w:r>
          </w:p>
        </w:tc>
        <w:tc>
          <w:tcPr>
            <w:tcW w:w="207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5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其中：中央财政</w:t>
            </w:r>
          </w:p>
        </w:tc>
        <w:tc>
          <w:tcPr>
            <w:tcW w:w="1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34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760" w:firstLineChars="317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省财政</w:t>
            </w:r>
          </w:p>
        </w:tc>
        <w:tc>
          <w:tcPr>
            <w:tcW w:w="207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5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760" w:firstLineChars="317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省财政</w:t>
            </w:r>
          </w:p>
        </w:tc>
        <w:tc>
          <w:tcPr>
            <w:tcW w:w="1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34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760" w:firstLineChars="317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州财政</w:t>
            </w:r>
          </w:p>
        </w:tc>
        <w:tc>
          <w:tcPr>
            <w:tcW w:w="207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116.10</w:t>
            </w:r>
          </w:p>
        </w:tc>
        <w:tc>
          <w:tcPr>
            <w:tcW w:w="245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760" w:firstLineChars="317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州财政</w:t>
            </w:r>
          </w:p>
        </w:tc>
        <w:tc>
          <w:tcPr>
            <w:tcW w:w="1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116.10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34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760" w:firstLineChars="317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县财政</w:t>
            </w:r>
          </w:p>
        </w:tc>
        <w:tc>
          <w:tcPr>
            <w:tcW w:w="207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5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760" w:firstLineChars="317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县财政</w:t>
            </w:r>
          </w:p>
        </w:tc>
        <w:tc>
          <w:tcPr>
            <w:tcW w:w="1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34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760" w:firstLineChars="317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单位自筹</w:t>
            </w:r>
          </w:p>
        </w:tc>
        <w:tc>
          <w:tcPr>
            <w:tcW w:w="207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5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760" w:firstLineChars="317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单位自筹</w:t>
            </w:r>
          </w:p>
        </w:tc>
        <w:tc>
          <w:tcPr>
            <w:tcW w:w="1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34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760" w:firstLineChars="317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其他</w:t>
            </w:r>
          </w:p>
        </w:tc>
        <w:tc>
          <w:tcPr>
            <w:tcW w:w="207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5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760" w:firstLineChars="317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其他</w:t>
            </w:r>
          </w:p>
        </w:tc>
        <w:tc>
          <w:tcPr>
            <w:tcW w:w="1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0" w:hRule="atLeast"/>
        </w:trPr>
        <w:tc>
          <w:tcPr>
            <w:tcW w:w="9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基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概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况</w:t>
            </w:r>
          </w:p>
        </w:tc>
        <w:tc>
          <w:tcPr>
            <w:tcW w:w="7920" w:type="dxa"/>
            <w:gridSpan w:val="10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湘西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自治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州民族中学是湖南省示范性高级中学，全国现代教育技术实验学校，全国基础教育外语实验学校。学校创建于1936年，始称湖南屯区各县联立初级中学。1943年后，先后更名为湖南省立第十三中学、湘西民族中学、吉首民族中学、吉首县第二中学，1978年改为湘西自治州民族中学。1980年被确定为湖南省重点中学。2004年成为第一批挂牌的湖南省示范性高级中学，2011年成为湘西州唯一一所省级高中样板校。学校占地153亩，建筑面积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78208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平方米。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shd w:val="clear"/>
              </w:rPr>
              <w:t>现有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shd w:val="clear"/>
                <w:lang w:val="en-US" w:eastAsia="zh-CN"/>
              </w:rPr>
              <w:t>60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shd w:val="clear"/>
              </w:rPr>
              <w:t>个教学班，在校学生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shd w:val="clear"/>
                <w:lang w:val="en-US" w:eastAsia="zh-CN"/>
              </w:rPr>
              <w:t>2919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shd w:val="clear"/>
              </w:rPr>
              <w:t>余人，其中少数民族学生占学生总数的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shd w:val="clear"/>
                <w:lang w:val="en-US" w:eastAsia="zh-CN"/>
              </w:rPr>
              <w:t>89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shd w:val="clear"/>
              </w:rPr>
              <w:t>%。学校目前拥有教职工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shd w:val="clear"/>
                <w:lang w:val="en-US" w:eastAsia="zh-CN"/>
              </w:rPr>
              <w:t>289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shd w:val="clear"/>
              </w:rPr>
              <w:t>人，其中正高级教师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shd w:val="clear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shd w:val="clear"/>
              </w:rPr>
              <w:t>人，特级教师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shd w:val="clear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shd w:val="clear"/>
              </w:rPr>
              <w:t>人，中学高级教师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shd w:val="clear"/>
                <w:lang w:val="en-US" w:eastAsia="zh-CN"/>
              </w:rPr>
              <w:t>105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shd w:val="clear"/>
              </w:rPr>
              <w:t>人，州级学科带头人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shd w:val="clear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shd w:val="clear"/>
              </w:rPr>
              <w:t>人；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2002年起，省委宣传部、省文明办、省教育厅把承办高中宏志班的光荣使命交给州民中。从已毕业的宏志班高考生来看，本科上线率达到百分之八十以上，“宏志教育”已成为精神文明创建活动的品牌项目，受到我州广大贫困家庭、受助学生及社会各界广泛赞誉,为湘西州奠定了较好的人才基础。为了让湘西更多的寒门学子在关怀中成长，为湘西培养更多的人才， 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年财政预算安排州民中宏志班补助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116.10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万元，为为湘西品学兼优的贫困学生提供资助。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9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绩效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目标</w:t>
            </w:r>
          </w:p>
        </w:tc>
        <w:tc>
          <w:tcPr>
            <w:tcW w:w="7920" w:type="dxa"/>
            <w:gridSpan w:val="10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1、长期绩效目标：长期资助品学兼优的家庭贫困学生155余人完成高中学业；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2、年度绩效目标：每年资助品学兼优的家庭贫困学生155余人完成学业任务。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4" w:hRule="atLeast"/>
        </w:trPr>
        <w:tc>
          <w:tcPr>
            <w:tcW w:w="900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目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执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行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情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况</w:t>
            </w:r>
          </w:p>
        </w:tc>
        <w:tc>
          <w:tcPr>
            <w:tcW w:w="8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项目  完成    情况</w:t>
            </w:r>
          </w:p>
        </w:tc>
        <w:tc>
          <w:tcPr>
            <w:tcW w:w="7029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截止20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年12月31日，对湘西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149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名品学兼优的宏志生一个学年度的补助已全部实施完成，其中：生活补助每人5,000.00元，学费补助每人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,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492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.00元，住宿费补助每人1,300.00元。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1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资金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投入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情况</w:t>
            </w:r>
          </w:p>
        </w:tc>
        <w:tc>
          <w:tcPr>
            <w:tcW w:w="7029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年州本级财政拨付州民中宏志班补助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116.10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万元，其中：（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州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财教字【20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】00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46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号）指标文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58.05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万元、（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州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财教字【20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】0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号）指标文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29.025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万元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州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财教字【20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】0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229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号）指标文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29.025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万元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项目资金到位率100%，到位及时率100%。截止20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年12月31，项目资金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已全部支出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，其中：为宏志生发放生活补助7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45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,000.00元，剩余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416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,000.00元全部用于宏志生学费及住宿费等支出。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项目资金预算执行率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100%。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1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绩效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目标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实现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情况</w:t>
            </w:r>
          </w:p>
        </w:tc>
        <w:tc>
          <w:tcPr>
            <w:tcW w:w="7029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项目的实施，保证了州民中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149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余名宏志生在学习上生活上有了保障，顺利完成高中学业，成为社会需要的人才。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4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效益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分析</w:t>
            </w:r>
          </w:p>
        </w:tc>
        <w:tc>
          <w:tcPr>
            <w:tcW w:w="7029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州民中开办“宏志班”是一项特色教育，是中央宣传部、中央文明办、国家教育部实施“西部开发助学工程”的一项重要举措。项目的实施，让中央惠民政策落到实处，让广大家长得到了实惠，减轻了学生家长的经济负担，改善了学生的生活水平，有助于提高学生的学习成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8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组织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管理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情况</w:t>
            </w:r>
          </w:p>
        </w:tc>
        <w:tc>
          <w:tcPr>
            <w:tcW w:w="7029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为了加强对项目实施和专项资金使用的监督管理，培养合格的宏志生，州民中高度重视，成立了以党政主要领导为组长，相关责任部门负责人为副组长，责任部门相关人员为成员的领导小组，职责分明，分工明确；组长负责召开领导小组工作会议，负责督导、监管，副组长负责考察、提出、分管项目，组员具体实施，整理相关资料，做好记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3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财务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管理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情况</w:t>
            </w:r>
          </w:p>
        </w:tc>
        <w:tc>
          <w:tcPr>
            <w:tcW w:w="7029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为了规范会计行为，保证专项资金安全，全面提高财务运行质量，州民中严格按照《湘西自治州州级财政专项资金管理办法》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等相关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文件执行，做好财务设置与账务管理。在资金使用过程中，严把监督审核关，建立建全内部审核制度。同时，财务室定期或不定期对资金的使用、管理情况进行自查和检查，确保专款专用，严禁任何截留、挤占、挪用专项资金的行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2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总结经验及存在问题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分析</w:t>
            </w:r>
          </w:p>
        </w:tc>
        <w:tc>
          <w:tcPr>
            <w:tcW w:w="7029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1、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年初绩效目标为资助品学兼优的家庭贫困学生155余人完成学业任务，2020年度实际资助的“宏志生”为149名。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2、宏志生每年是按固定人数招生的，造成部分品学条件一致、经济条件处于同一水平的家庭，不能平等的全部享受西部开发助学的政策红利，造成社会、家庭及学生对这项政策的不够满意。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7" w:hRule="atLeast"/>
        </w:trPr>
        <w:tc>
          <w:tcPr>
            <w:tcW w:w="900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自评</w:t>
            </w:r>
          </w:p>
          <w:p>
            <w:pPr>
              <w:spacing w:line="320" w:lineRule="exact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结论</w:t>
            </w:r>
          </w:p>
        </w:tc>
        <w:tc>
          <w:tcPr>
            <w:tcW w:w="7920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960" w:firstLineChars="400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评分：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97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等级：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2" w:hRule="atLeast"/>
        </w:trPr>
        <w:tc>
          <w:tcPr>
            <w:tcW w:w="9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有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关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建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议</w:t>
            </w:r>
          </w:p>
        </w:tc>
        <w:tc>
          <w:tcPr>
            <w:tcW w:w="7920" w:type="dxa"/>
            <w:gridSpan w:val="10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1、合理编制预算绩效目标，每年应根据“宏志班”计划招收的人数，按照补助的范围及标准，计算“宏志班”应补助的金额。绩效目标要与年度的计划数相对应，与预算确定的资金量相匹配。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2、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  <w:t>期望财政加大支持力度，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将同等条件下的品学兼优的贫困学生全部纳入补助范围，让更多的贫困学生享受到中央惠民政策，使更多处于贫困状态的家庭子女摆脱“上学难”的困境，减轻学生家长的经济负担，改善学生的生活水平，为湘西培养更多的人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900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评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价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人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员</w:t>
            </w:r>
          </w:p>
        </w:tc>
        <w:tc>
          <w:tcPr>
            <w:tcW w:w="135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职称/职务</w:t>
            </w:r>
          </w:p>
        </w:tc>
        <w:tc>
          <w:tcPr>
            <w:tcW w:w="2520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  位</w:t>
            </w:r>
          </w:p>
        </w:tc>
        <w:tc>
          <w:tcPr>
            <w:tcW w:w="260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向志华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副校长</w:t>
            </w:r>
          </w:p>
        </w:tc>
        <w:tc>
          <w:tcPr>
            <w:tcW w:w="2520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湘西自治州民族中学</w:t>
            </w:r>
          </w:p>
        </w:tc>
        <w:tc>
          <w:tcPr>
            <w:tcW w:w="2604" w:type="dxa"/>
            <w:gridSpan w:val="2"/>
            <w:noWrap w:val="0"/>
            <w:vAlign w:val="top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彭浩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副科长</w:t>
            </w:r>
          </w:p>
        </w:tc>
        <w:tc>
          <w:tcPr>
            <w:tcW w:w="2520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湘西自治州民族中学</w:t>
            </w:r>
          </w:p>
        </w:tc>
        <w:tc>
          <w:tcPr>
            <w:tcW w:w="2604" w:type="dxa"/>
            <w:gridSpan w:val="2"/>
            <w:noWrap w:val="0"/>
            <w:vAlign w:val="top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彭文芳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会计</w:t>
            </w:r>
          </w:p>
        </w:tc>
        <w:tc>
          <w:tcPr>
            <w:tcW w:w="2520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湘西自治州民族中学</w:t>
            </w:r>
          </w:p>
        </w:tc>
        <w:tc>
          <w:tcPr>
            <w:tcW w:w="2604" w:type="dxa"/>
            <w:gridSpan w:val="2"/>
            <w:noWrap w:val="0"/>
            <w:vAlign w:val="top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6" w:type="dxa"/>
            <w:gridSpan w:val="2"/>
            <w:noWrap w:val="0"/>
            <w:vAlign w:val="center"/>
          </w:tcPr>
          <w:p>
            <w:pPr>
              <w:spacing w:line="320" w:lineRule="exact"/>
              <w:ind w:firstLine="240" w:firstLineChars="100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贾小芳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出纳</w:t>
            </w:r>
          </w:p>
        </w:tc>
        <w:tc>
          <w:tcPr>
            <w:tcW w:w="2520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湘西自治州民族中学</w:t>
            </w:r>
          </w:p>
        </w:tc>
        <w:tc>
          <w:tcPr>
            <w:tcW w:w="260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3" w:hRule="atLeast"/>
        </w:trPr>
        <w:tc>
          <w:tcPr>
            <w:tcW w:w="8820" w:type="dxa"/>
            <w:gridSpan w:val="11"/>
            <w:noWrap w:val="0"/>
            <w:vAlign w:val="top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评价组组长（签字）：</w:t>
            </w:r>
          </w:p>
          <w:p>
            <w:pPr>
              <w:spacing w:line="320" w:lineRule="exact"/>
              <w:ind w:firstLine="6000" w:firstLineChars="250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20" w:lineRule="exact"/>
              <w:ind w:firstLine="6000" w:firstLineChars="25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   月   日</w:t>
            </w:r>
          </w:p>
          <w:p>
            <w:pPr>
              <w:spacing w:line="320" w:lineRule="exact"/>
              <w:ind w:firstLine="1200" w:firstLineChars="50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项目实施单位负责人（签字）：</w:t>
            </w:r>
          </w:p>
          <w:p>
            <w:pPr>
              <w:spacing w:line="3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</w:t>
            </w:r>
          </w:p>
          <w:p>
            <w:pPr>
              <w:spacing w:line="3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   月   日</w:t>
            </w:r>
          </w:p>
          <w:p>
            <w:pPr>
              <w:spacing w:line="3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项目实施单位名称（盖章）：                         </w:t>
            </w:r>
          </w:p>
          <w:p>
            <w:pPr>
              <w:spacing w:line="320" w:lineRule="exact"/>
              <w:ind w:firstLine="6240" w:firstLineChars="260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20" w:lineRule="exact"/>
              <w:ind w:firstLine="6480" w:firstLineChars="27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 月    日</w:t>
            </w:r>
          </w:p>
          <w:p>
            <w:pPr>
              <w:spacing w:line="3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主管部门负责人（签字） ：                         </w:t>
            </w:r>
          </w:p>
          <w:p>
            <w:pPr>
              <w:spacing w:line="320" w:lineRule="exact"/>
              <w:ind w:firstLine="6240" w:firstLineChars="260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20" w:lineRule="exact"/>
              <w:ind w:firstLine="6480" w:firstLineChars="27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  月    日</w:t>
            </w:r>
          </w:p>
          <w:p>
            <w:pPr>
              <w:spacing w:line="3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主管部门（盖章） ：                              </w:t>
            </w:r>
          </w:p>
          <w:p>
            <w:pPr>
              <w:spacing w:line="320" w:lineRule="exact"/>
              <w:ind w:firstLine="6240" w:firstLineChars="260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20" w:lineRule="exact"/>
              <w:ind w:firstLine="6480" w:firstLineChars="27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  月    日</w:t>
            </w:r>
          </w:p>
          <w:p>
            <w:pPr>
              <w:spacing w:line="3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</w:trPr>
        <w:tc>
          <w:tcPr>
            <w:tcW w:w="8820" w:type="dxa"/>
            <w:gridSpan w:val="11"/>
            <w:noWrap w:val="0"/>
            <w:vAlign w:val="top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财政部门归口业务科室意见：</w:t>
            </w:r>
          </w:p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0" w:after="140" w:line="500" w:lineRule="exact"/>
              <w:textAlignment w:val="auto"/>
              <w:rPr>
                <w:rFonts w:hint="eastAsia"/>
              </w:rPr>
            </w:pPr>
          </w:p>
          <w:p>
            <w:pPr>
              <w:spacing w:line="3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财政部门归口业务科室负责人（签字）：        </w:t>
            </w:r>
          </w:p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0" w:after="140" w:line="500" w:lineRule="exact"/>
              <w:textAlignment w:val="auto"/>
              <w:rPr>
                <w:rFonts w:hint="eastAsia"/>
              </w:rPr>
            </w:pPr>
          </w:p>
          <w:p>
            <w:pPr>
              <w:spacing w:line="32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财政部门归口业务科室（盖章）：</w:t>
            </w:r>
          </w:p>
          <w:p>
            <w:pPr>
              <w:autoSpaceDN w:val="0"/>
              <w:spacing w:line="320" w:lineRule="exact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autoSpaceDN w:val="0"/>
              <w:spacing w:line="320" w:lineRule="exact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            </w:t>
            </w:r>
          </w:p>
          <w:p>
            <w:pPr>
              <w:spacing w:line="320" w:lineRule="exact"/>
              <w:ind w:firstLine="6480" w:firstLineChars="27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年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月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日               </w:t>
            </w:r>
          </w:p>
        </w:tc>
      </w:tr>
    </w:tbl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湘西自治州民族中学2020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宏志班补助</w:t>
      </w:r>
    </w:p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支出绩效评价报告</w:t>
      </w:r>
    </w:p>
    <w:p>
      <w:pPr>
        <w:adjustRightInd w:val="0"/>
        <w:spacing w:line="600" w:lineRule="exact"/>
        <w:ind w:right="641"/>
        <w:rPr>
          <w:rFonts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为进一步规范财政资金管理，建立全方位、全过程、全覆盖的预算绩效管理体系，强化部门责任意识，切实提高财政资金使用效益，提升预算绩效管理水平，根据《湖南省财政厅关于印发&lt;湖南省预算支出绩效评价管理办法&gt;的通知》（湘财绩〔2020〕7号）和《湘西自治州州级预算部门项目支出绩效自评操作规程》（州财绩〔2021〕7号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湘西自治州财政局州财绩[202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]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sz w:val="28"/>
          <w:szCs w:val="28"/>
        </w:rPr>
        <w:t>号文件《湘西自治州财政局关于开展2020年度州直预算部门（单位）项目支出绩效自评工作的通知》等文件精神，湘西自治州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民族中学（以下简称“州民中”）</w:t>
      </w:r>
      <w:r>
        <w:rPr>
          <w:rFonts w:hint="eastAsia" w:ascii="仿宋" w:hAnsi="仿宋" w:eastAsia="仿宋" w:cs="仿宋"/>
          <w:sz w:val="28"/>
          <w:szCs w:val="28"/>
        </w:rPr>
        <w:t>成立了自评工作小组，对20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</w:t>
      </w:r>
      <w:r>
        <w:rPr>
          <w:rFonts w:hint="eastAsia" w:ascii="仿宋" w:hAnsi="仿宋" w:eastAsia="仿宋" w:cs="仿宋"/>
          <w:sz w:val="28"/>
          <w:szCs w:val="28"/>
        </w:rPr>
        <w:t>年度宏志班补助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116.10</w:t>
      </w:r>
      <w:r>
        <w:rPr>
          <w:rFonts w:hint="eastAsia" w:ascii="仿宋" w:hAnsi="仿宋" w:eastAsia="仿宋" w:cs="仿宋"/>
          <w:sz w:val="28"/>
          <w:szCs w:val="28"/>
        </w:rPr>
        <w:t>万元的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支出</w:t>
      </w:r>
      <w:r>
        <w:rPr>
          <w:rFonts w:hint="eastAsia" w:ascii="仿宋" w:hAnsi="仿宋" w:eastAsia="仿宋" w:cs="仿宋"/>
          <w:sz w:val="28"/>
          <w:szCs w:val="28"/>
        </w:rPr>
        <w:t>情况实施绩效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自</w:t>
      </w:r>
      <w:r>
        <w:rPr>
          <w:rFonts w:hint="eastAsia" w:ascii="仿宋" w:hAnsi="仿宋" w:eastAsia="仿宋" w:cs="仿宋"/>
          <w:sz w:val="28"/>
          <w:szCs w:val="28"/>
        </w:rPr>
        <w:t>评。在搜集、汇总、整理、分析相关资料的基础上，结合现场调查等，最终形成了评价报告，现将评价情况报告如下：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一、项目概况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2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（一）项目实施单位基本情况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州民中是湖南省示范性高级中学，全国现代教育技术实验学校，全国基础教育外语实验学校。学校创建于1936年，始称湖南屯区各县联立初级中学。1943年后，先后更名为湖南省立第十三中学、湘西民族中学、吉首民族中学、吉首县第二中学，1978年改为湘西自治州民族中学。1980年被确定为湖南省重点中学。2004年成为第一批挂牌的湖南省示范性高级中学，2011年成为湘西州唯一一所省级高中样板校。学校占地153亩，建筑面积78208平方米。现有60个教学班，在校学生2919余人，其中少数民族学生占学生总数的89%。学校目前拥有教职工289人，其中正高级教师4人，特级教师6人，中学高级教师105人，州级学科带头人15人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项目资金基本情况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2002年起，州民中每年招生一个“宏志班”，招收品学兼优但家庭特别困难的初中毕业生，对每一名“宏志生”每年给予生活及学费补助。从已毕业的宏志班高考生来看，本科上线率达到百分之八十以上，“宏志教育”已成为精神文明创建活动的品牌项目，受到我州广大贫困家庭、受助学生及社会各界广泛赞誉,为湘西州奠定了较好的人才基础。为了让湘西更多的贫困学生在关怀中成长，为湘西培养更多的人才， 2020年财政预算安排州民中宏志班补助116.10万元，为湘西品学兼优的贫困学生提供资助。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</w:rPr>
        <w:t>（三）项目资金绩效目标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1、长期绩效目标：长期资助品学兼优的家庭贫困学生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155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余人完成高中学业；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2、年度绩效目标：每年资助品学兼优的家庭贫困学生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155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余人完成学业任务。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二、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项目资金使用及管理情况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（一）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项目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资金到位及使用情况</w:t>
      </w:r>
    </w:p>
    <w:p>
      <w:pPr>
        <w:numPr>
          <w:ilvl w:val="0"/>
          <w:numId w:val="0"/>
        </w:numPr>
        <w:adjustRightInd w:val="0"/>
        <w:snapToGrid w:val="0"/>
        <w:spacing w:line="6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2020年州本级财政拨付州民中宏志班补助116.10万元，其中：（州财教字【2020】0046号）指标文58.05万元、（州财教字【2020】0102号）指标文29.025万元、（州财教字【2020】0229号）指标文29.025万元，项目资金到位率100%，到位及时率100%。截止2020年12月31，项目资金已全部支出，其中：为宏志生发放生活补助745,000.00元，剩余416,000.00元全部用于宏志生学费及住宿费等支出。项目资金预算执行率100%。</w:t>
      </w:r>
    </w:p>
    <w:p>
      <w:pPr>
        <w:numPr>
          <w:ilvl w:val="0"/>
          <w:numId w:val="0"/>
        </w:numPr>
        <w:adjustRightInd w:val="0"/>
        <w:snapToGrid w:val="0"/>
        <w:spacing w:line="600" w:lineRule="exact"/>
        <w:ind w:firstLine="562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（二）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项目资金管理情况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为了规范会计行为，保证专项资金安全，全面提高财务运行质量，州民中严格按照《湘西自治州州级财政专项资金管理办法》等相关文件执行，做好财务设置与账务管理。在资金使用过程中，严把监督审核关，建立建全内部审核制度。同时，财务室定期或不定期对资金的使用、管理情况进行自查和检查，确保专款专用，严禁任何截留、挤占、挪用专项资金的行为。</w:t>
      </w:r>
    </w:p>
    <w:p>
      <w:pPr>
        <w:numPr>
          <w:ilvl w:val="0"/>
          <w:numId w:val="0"/>
        </w:numPr>
        <w:adjustRightInd w:val="0"/>
        <w:snapToGrid w:val="0"/>
        <w:spacing w:line="600" w:lineRule="exact"/>
        <w:ind w:firstLine="562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三、项目组织实施情况</w:t>
      </w:r>
    </w:p>
    <w:p>
      <w:pPr>
        <w:adjustRightInd w:val="0"/>
        <w:snapToGrid w:val="0"/>
        <w:spacing w:line="600" w:lineRule="exact"/>
        <w:ind w:firstLine="562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（一）项目组织情况</w:t>
      </w:r>
    </w:p>
    <w:p>
      <w:pPr>
        <w:adjustRightInd w:val="0"/>
        <w:snapToGrid w:val="0"/>
        <w:spacing w:line="600" w:lineRule="exact"/>
        <w:ind w:firstLine="560" w:firstLineChars="200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项目资金为对全校149名宏志生进行补助，其中：生活补助每人5,000.00元，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学费补助每人1,492.00元，住宿费补助每人1,300.00元。</w:t>
      </w:r>
    </w:p>
    <w:p>
      <w:pPr>
        <w:numPr>
          <w:ilvl w:val="0"/>
          <w:numId w:val="0"/>
        </w:numPr>
        <w:adjustRightInd w:val="0"/>
        <w:snapToGrid w:val="0"/>
        <w:spacing w:line="60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（二）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项目管理情况</w:t>
      </w:r>
    </w:p>
    <w:p>
      <w:pPr>
        <w:adjustRightInd w:val="0"/>
        <w:snapToGrid w:val="0"/>
        <w:spacing w:line="60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为了加强对项目实施和专项资金使用的监督管理，培养合格的宏志生，州民中高度重视，成立了以党政主要领导为组长，相关责任部门负责人为副组长，责任部门相关人员为成员的领导小组，职责分明，分工明确；组长负责召开领导小组工作会议，负责督导、监管，副组长负责考察、提出、分管项目，组员具体实施，整理相关资料，做好记录。</w:t>
      </w:r>
    </w:p>
    <w:p>
      <w:pPr>
        <w:adjustRightInd w:val="0"/>
        <w:snapToGrid w:val="0"/>
        <w:spacing w:line="60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四、项目支出绩效情况</w:t>
      </w:r>
    </w:p>
    <w:p>
      <w:pPr>
        <w:adjustRightInd w:val="0"/>
        <w:snapToGrid w:val="0"/>
        <w:spacing w:line="60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（一）项目支出决策情况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宏志生补助是根据《2016年州政府常务委员会会议第44次（03）》等相关文件立项的，立项依据充分，符合国家法律法规、国民经济发展规划和相关政策；项目的申请及审批的资料符合相关要求，立项程序规范；项目资金为对149名宏志生进行补助，项目部绩效目标合理、绩效指标明确，预算资金分配依据充分，资金分配额度合理。</w:t>
      </w:r>
    </w:p>
    <w:p>
      <w:pPr>
        <w:numPr>
          <w:ilvl w:val="0"/>
          <w:numId w:val="0"/>
        </w:numPr>
        <w:adjustRightInd w:val="0"/>
        <w:snapToGrid w:val="0"/>
        <w:spacing w:line="60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（二）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项目支出过程情况</w:t>
      </w:r>
    </w:p>
    <w:p>
      <w:pPr>
        <w:numPr>
          <w:ilvl w:val="0"/>
          <w:numId w:val="0"/>
        </w:numPr>
        <w:adjustRightInd w:val="0"/>
        <w:snapToGrid w:val="0"/>
        <w:spacing w:line="60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项目预算资金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116.10万元，实际到位资金116.10万元，</w:t>
      </w:r>
      <w:r>
        <w:rPr>
          <w:rFonts w:hint="eastAsia" w:ascii="仿宋" w:hAnsi="仿宋" w:eastAsia="仿宋" w:cs="仿宋"/>
          <w:sz w:val="28"/>
          <w:szCs w:val="28"/>
        </w:rPr>
        <w:t>截止202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31</w:t>
      </w:r>
      <w:r>
        <w:rPr>
          <w:rFonts w:hint="eastAsia" w:ascii="仿宋" w:hAnsi="仿宋" w:eastAsia="仿宋" w:cs="仿宋"/>
          <w:sz w:val="28"/>
          <w:szCs w:val="28"/>
        </w:rPr>
        <w:t>日，项目资金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已支出完成，</w:t>
      </w:r>
      <w:r>
        <w:rPr>
          <w:rFonts w:hint="eastAsia" w:ascii="仿宋" w:hAnsi="仿宋" w:eastAsia="仿宋" w:cs="仿宋"/>
          <w:sz w:val="28"/>
          <w:szCs w:val="28"/>
        </w:rPr>
        <w:t>整体预算执行率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100</w:t>
      </w:r>
      <w:r>
        <w:rPr>
          <w:rFonts w:hint="eastAsia" w:ascii="仿宋" w:hAnsi="仿宋" w:eastAsia="仿宋" w:cs="仿宋"/>
          <w:sz w:val="28"/>
          <w:szCs w:val="28"/>
        </w:rPr>
        <w:t>%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。项目资金全部用于宏志生生活费、学费及住宿费的补助，资金使用符合项目预算批复规定的用途。</w:t>
      </w:r>
    </w:p>
    <w:p>
      <w:pPr>
        <w:adjustRightInd w:val="0"/>
        <w:snapToGrid w:val="0"/>
        <w:spacing w:line="600" w:lineRule="exact"/>
        <w:ind w:firstLine="562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（三）项目支出产出情况。</w:t>
      </w:r>
    </w:p>
    <w:p>
      <w:pPr>
        <w:spacing w:line="60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截止2020年12月31日，对湘西1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49</w:t>
      </w:r>
      <w:r>
        <w:rPr>
          <w:rFonts w:hint="eastAsia" w:ascii="仿宋" w:hAnsi="仿宋" w:eastAsia="仿宋" w:cs="仿宋"/>
          <w:sz w:val="28"/>
          <w:szCs w:val="28"/>
        </w:rPr>
        <w:t>名品学兼优的宏志生一个学年度的补助已全部实施完成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spacing w:line="600" w:lineRule="exact"/>
        <w:ind w:firstLine="562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（四）项目支出效益情况</w:t>
      </w:r>
    </w:p>
    <w:p>
      <w:pPr>
        <w:spacing w:line="6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州民中开办“宏志班”是一项特色教育，是中央宣传部、中央文明办、国家教育部实施“西部开发助学工程”的一项重要举措。项目的实施，让中央惠民政策落到实处，让广大家长得到了实惠，减轻了学生家长的经济负担，改善了学生的生活水平，有助于提高学生的学习成绩。</w:t>
      </w:r>
    </w:p>
    <w:p>
      <w:pPr>
        <w:spacing w:line="600" w:lineRule="exact"/>
        <w:ind w:firstLine="562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五、综合评价情况及评价结论</w:t>
      </w:r>
    </w:p>
    <w:p>
      <w:pPr>
        <w:spacing w:line="6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按照评价工作方案确定的评分细则，通过对各项指标逐一评价，确认本项目综合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得分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97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分，</w:t>
      </w:r>
      <w:r>
        <w:rPr>
          <w:rFonts w:hint="eastAsia" w:ascii="仿宋" w:hAnsi="仿宋" w:eastAsia="仿宋" w:cs="仿宋"/>
          <w:sz w:val="28"/>
          <w:szCs w:val="28"/>
        </w:rPr>
        <w:t>评定等级为“优”。得分情况如下：</w:t>
      </w:r>
    </w:p>
    <w:tbl>
      <w:tblPr>
        <w:tblStyle w:val="8"/>
        <w:tblW w:w="8234" w:type="dxa"/>
        <w:tblInd w:w="18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3"/>
        <w:gridCol w:w="2130"/>
        <w:gridCol w:w="2131"/>
        <w:gridCol w:w="20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3" w:type="dxa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一级指标</w:t>
            </w:r>
          </w:p>
        </w:tc>
        <w:tc>
          <w:tcPr>
            <w:tcW w:w="2130" w:type="dxa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权重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%</w:t>
            </w:r>
          </w:p>
        </w:tc>
        <w:tc>
          <w:tcPr>
            <w:tcW w:w="2131" w:type="dxa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分值</w:t>
            </w:r>
          </w:p>
        </w:tc>
        <w:tc>
          <w:tcPr>
            <w:tcW w:w="2030" w:type="dxa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得分率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3" w:type="dxa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预算执行率</w:t>
            </w:r>
          </w:p>
        </w:tc>
        <w:tc>
          <w:tcPr>
            <w:tcW w:w="2130" w:type="dxa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2131" w:type="dxa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2030" w:type="dxa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3" w:type="dxa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产出指标</w:t>
            </w:r>
          </w:p>
        </w:tc>
        <w:tc>
          <w:tcPr>
            <w:tcW w:w="2130" w:type="dxa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50</w:t>
            </w:r>
          </w:p>
        </w:tc>
        <w:tc>
          <w:tcPr>
            <w:tcW w:w="2131" w:type="dxa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49</w:t>
            </w:r>
          </w:p>
        </w:tc>
        <w:tc>
          <w:tcPr>
            <w:tcW w:w="2030" w:type="dxa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3" w:type="dxa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效益指标</w:t>
            </w:r>
          </w:p>
        </w:tc>
        <w:tc>
          <w:tcPr>
            <w:tcW w:w="2130" w:type="dxa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30</w:t>
            </w:r>
          </w:p>
        </w:tc>
        <w:tc>
          <w:tcPr>
            <w:tcW w:w="2131" w:type="dxa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30</w:t>
            </w:r>
          </w:p>
        </w:tc>
        <w:tc>
          <w:tcPr>
            <w:tcW w:w="2030" w:type="dxa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服务对象满意度指标</w:t>
            </w:r>
          </w:p>
        </w:tc>
        <w:tc>
          <w:tcPr>
            <w:tcW w:w="2130" w:type="dxa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2131" w:type="dxa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2030" w:type="dxa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3" w:type="dxa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合计</w:t>
            </w:r>
          </w:p>
        </w:tc>
        <w:tc>
          <w:tcPr>
            <w:tcW w:w="2130" w:type="dxa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100</w:t>
            </w:r>
          </w:p>
        </w:tc>
        <w:tc>
          <w:tcPr>
            <w:tcW w:w="2131" w:type="dxa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97</w:t>
            </w:r>
          </w:p>
        </w:tc>
        <w:tc>
          <w:tcPr>
            <w:tcW w:w="2030" w:type="dxa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97</w:t>
            </w:r>
          </w:p>
        </w:tc>
      </w:tr>
    </w:tbl>
    <w:p>
      <w:pPr>
        <w:adjustRightInd w:val="0"/>
        <w:snapToGrid w:val="0"/>
        <w:spacing w:line="600" w:lineRule="exact"/>
        <w:ind w:firstLine="562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六、存在的问题</w:t>
      </w:r>
    </w:p>
    <w:p>
      <w:pPr>
        <w:adjustRightInd w:val="0"/>
        <w:snapToGrid w:val="0"/>
        <w:spacing w:line="60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1、年初绩效目标为资助品学兼优的家庭贫困学生155余人完成学业任务，2020年度实际资助的“宏志生”为149名。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kern w:val="2"/>
          <w:sz w:val="28"/>
          <w:szCs w:val="28"/>
          <w:lang w:val="en-US" w:eastAsia="zh-CN" w:bidi="ar-SA"/>
        </w:rPr>
        <w:t>2、宏志生每年是按固定人数招生的，造成部分品学条件一致、经济条件处于同一水平的家庭，不能平等的全部享受西部开发助学的政策红利，造成社会、家庭及学生对这项政策的不够满意。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七、有关建议</w:t>
      </w:r>
    </w:p>
    <w:p>
      <w:pPr>
        <w:spacing w:line="60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1、合理编制预算绩效目标，每年应根据“宏志班”计划招收的人数，按照补助的范围及标准，计算“宏志班”应补助的金额。绩效目标要与年度的计划数相对应，与预算确定的资金量相匹配。</w:t>
      </w:r>
    </w:p>
    <w:p>
      <w:pPr>
        <w:spacing w:line="60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2、建议财政加大支持力度，将同等条件下的品学兼优的贫困学生全部纳入补助范围，</w:t>
      </w:r>
      <w:r>
        <w:rPr>
          <w:rFonts w:hint="eastAsia" w:ascii="仿宋" w:hAnsi="仿宋" w:eastAsia="仿宋" w:cs="仿宋"/>
          <w:sz w:val="28"/>
          <w:szCs w:val="28"/>
        </w:rPr>
        <w:t>让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更多的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贫困学生享受到</w:t>
      </w:r>
      <w:r>
        <w:rPr>
          <w:rFonts w:hint="eastAsia" w:ascii="仿宋" w:hAnsi="仿宋" w:eastAsia="仿宋" w:cs="仿宋"/>
          <w:sz w:val="28"/>
          <w:szCs w:val="28"/>
        </w:rPr>
        <w:t>中央惠民政策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使更多处于贫困状态的家庭子女摆脱“上学难”的困境，</w:t>
      </w:r>
      <w:r>
        <w:rPr>
          <w:rFonts w:hint="eastAsia" w:ascii="仿宋" w:hAnsi="仿宋" w:eastAsia="仿宋" w:cs="仿宋"/>
          <w:sz w:val="28"/>
          <w:szCs w:val="28"/>
        </w:rPr>
        <w:t>减轻学生家长的经济负担，改善学生的生活水平，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为湘西培养更多的人才。</w:t>
      </w:r>
    </w:p>
    <w:p>
      <w:pPr>
        <w:spacing w:line="600" w:lineRule="exact"/>
        <w:ind w:firstLine="562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八、绩效自评结果拟应用和公开情况</w:t>
      </w:r>
    </w:p>
    <w:p>
      <w:pPr>
        <w:spacing w:line="60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为进一步加强对绩效目标自评结果的运用,按照《湘西州财政局关于开展2020年度州直预算部门（单位）项目支出绩效自评工作的通知》（州财绩〔2021〕9号）要求,我们将在2021年6月30日前将绩效自评报告在门户网站公开,接受社会监督。</w:t>
      </w:r>
    </w:p>
    <w:p>
      <w:pPr>
        <w:adjustRightInd w:val="0"/>
        <w:snapToGrid w:val="0"/>
        <w:spacing w:line="6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eastAsia="zh-CN"/>
        </w:rPr>
        <w:t>附：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附件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湘西自治州民族中学关于开展2020年度</w:t>
      </w:r>
    </w:p>
    <w:p>
      <w:pPr>
        <w:widowControl/>
        <w:spacing w:line="600" w:lineRule="exact"/>
        <w:ind w:firstLine="1680" w:firstLineChars="60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项目支出绩效自评工作的通知</w:t>
      </w:r>
    </w:p>
    <w:p>
      <w:pPr>
        <w:pStyle w:val="2"/>
        <w:rPr>
          <w:rFonts w:hint="eastAsia" w:ascii="仿宋" w:hAnsi="仿宋" w:eastAsia="仿宋" w:cs="仿宋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kern w:val="2"/>
          <w:sz w:val="28"/>
          <w:szCs w:val="28"/>
          <w:lang w:val="en-US" w:eastAsia="zh-CN" w:bidi="ar-SA"/>
        </w:rPr>
        <w:t>附件2、州级预算部门项目支出绩效自评表</w:t>
      </w:r>
    </w:p>
    <w:p>
      <w:pPr>
        <w:spacing w:line="600" w:lineRule="exact"/>
        <w:ind w:firstLine="640" w:firstLineChars="200"/>
        <w:rPr>
          <w:rFonts w:hint="eastAsia" w:eastAsia="仿宋_GB2312" w:cs="仿宋_GB2312"/>
          <w:bCs/>
          <w:sz w:val="32"/>
          <w:szCs w:val="32"/>
        </w:rPr>
      </w:pPr>
    </w:p>
    <w:p>
      <w:pPr>
        <w:spacing w:line="380" w:lineRule="exact"/>
        <w:jc w:val="left"/>
        <w:rPr>
          <w:rFonts w:hint="eastAsia" w:ascii="仿宋_GB2312" w:hAnsi="黑体" w:eastAsia="仿宋_GB2312" w:cs="方正小标宋简体"/>
          <w:b/>
          <w:sz w:val="32"/>
          <w:szCs w:val="32"/>
        </w:rPr>
      </w:pPr>
    </w:p>
    <w:p>
      <w:pPr>
        <w:spacing w:line="380" w:lineRule="exact"/>
        <w:jc w:val="left"/>
        <w:rPr>
          <w:rFonts w:hint="eastAsia" w:ascii="仿宋_GB2312" w:hAnsi="黑体" w:eastAsia="仿宋_GB2312" w:cs="方正小标宋简体"/>
          <w:b/>
          <w:sz w:val="32"/>
          <w:szCs w:val="32"/>
        </w:rPr>
      </w:pPr>
    </w:p>
    <w:p>
      <w:pPr>
        <w:spacing w:line="380" w:lineRule="exact"/>
        <w:jc w:val="left"/>
        <w:rPr>
          <w:rFonts w:hint="eastAsia" w:ascii="仿宋_GB2312" w:hAnsi="黑体" w:eastAsia="仿宋_GB2312" w:cs="方正小标宋简体"/>
          <w:b/>
          <w:sz w:val="32"/>
          <w:szCs w:val="32"/>
        </w:rPr>
      </w:pPr>
    </w:p>
    <w:p>
      <w:pPr>
        <w:spacing w:line="380" w:lineRule="exact"/>
        <w:jc w:val="left"/>
        <w:rPr>
          <w:rFonts w:hint="eastAsia" w:ascii="仿宋_GB2312" w:hAnsi="黑体" w:eastAsia="仿宋_GB2312" w:cs="方正小标宋简体"/>
          <w:b/>
          <w:sz w:val="32"/>
          <w:szCs w:val="32"/>
        </w:rPr>
      </w:pPr>
    </w:p>
    <w:p>
      <w:pPr>
        <w:spacing w:line="380" w:lineRule="exact"/>
        <w:jc w:val="left"/>
        <w:rPr>
          <w:rFonts w:hint="eastAsia" w:ascii="仿宋_GB2312" w:hAnsi="黑体" w:eastAsia="仿宋_GB2312" w:cs="方正小标宋简体"/>
          <w:b/>
          <w:sz w:val="32"/>
          <w:szCs w:val="32"/>
        </w:rPr>
      </w:pPr>
    </w:p>
    <w:p>
      <w:pPr>
        <w:spacing w:line="380" w:lineRule="exact"/>
        <w:jc w:val="left"/>
        <w:rPr>
          <w:rFonts w:hint="eastAsia" w:ascii="仿宋_GB2312" w:hAnsi="黑体" w:eastAsia="仿宋_GB2312" w:cs="方正小标宋简体"/>
          <w:b/>
          <w:sz w:val="32"/>
          <w:szCs w:val="32"/>
        </w:rPr>
      </w:pPr>
    </w:p>
    <w:p>
      <w:pPr>
        <w:spacing w:line="380" w:lineRule="exact"/>
        <w:jc w:val="left"/>
        <w:rPr>
          <w:rFonts w:hint="eastAsia" w:ascii="仿宋_GB2312" w:hAnsi="黑体" w:eastAsia="仿宋_GB2312" w:cs="方正小标宋简体"/>
          <w:b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1A50661"/>
    <w:multiLevelType w:val="singleLevel"/>
    <w:tmpl w:val="F1A50661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62956"/>
    <w:rsid w:val="006154C3"/>
    <w:rsid w:val="032A0BC5"/>
    <w:rsid w:val="0376592C"/>
    <w:rsid w:val="079A0616"/>
    <w:rsid w:val="0A0B6BD3"/>
    <w:rsid w:val="0A325485"/>
    <w:rsid w:val="0B577185"/>
    <w:rsid w:val="0CD029AD"/>
    <w:rsid w:val="0D352CCC"/>
    <w:rsid w:val="0D7F7A0F"/>
    <w:rsid w:val="14282479"/>
    <w:rsid w:val="161F27B6"/>
    <w:rsid w:val="168A3FFC"/>
    <w:rsid w:val="176D6192"/>
    <w:rsid w:val="1A087618"/>
    <w:rsid w:val="1B540943"/>
    <w:rsid w:val="1D9340CA"/>
    <w:rsid w:val="24C4365D"/>
    <w:rsid w:val="27E306FD"/>
    <w:rsid w:val="2E5A0E35"/>
    <w:rsid w:val="2EF9477C"/>
    <w:rsid w:val="2F4A22AF"/>
    <w:rsid w:val="2F6642DF"/>
    <w:rsid w:val="3B7712E3"/>
    <w:rsid w:val="3BF5423D"/>
    <w:rsid w:val="3CA37275"/>
    <w:rsid w:val="3D574C09"/>
    <w:rsid w:val="3F8243C6"/>
    <w:rsid w:val="406B4BAF"/>
    <w:rsid w:val="41196189"/>
    <w:rsid w:val="45425DAF"/>
    <w:rsid w:val="4602619C"/>
    <w:rsid w:val="48DC14DC"/>
    <w:rsid w:val="4EE41ED0"/>
    <w:rsid w:val="5252239C"/>
    <w:rsid w:val="52774E57"/>
    <w:rsid w:val="61BF779D"/>
    <w:rsid w:val="62CC3231"/>
    <w:rsid w:val="63025FE5"/>
    <w:rsid w:val="6384248E"/>
    <w:rsid w:val="658278E3"/>
    <w:rsid w:val="65B759D0"/>
    <w:rsid w:val="67263453"/>
    <w:rsid w:val="6FDA50A5"/>
    <w:rsid w:val="7069176F"/>
    <w:rsid w:val="707E65F4"/>
    <w:rsid w:val="72D01BD1"/>
    <w:rsid w:val="73772789"/>
    <w:rsid w:val="75DE1CCE"/>
    <w:rsid w:val="7C3A4707"/>
    <w:rsid w:val="7D301590"/>
    <w:rsid w:val="7E4F6E83"/>
    <w:rsid w:val="7ED85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  <w:szCs w:val="21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qFormat/>
    <w:uiPriority w:val="0"/>
    <w:pPr>
      <w:ind w:left="100" w:leftChars="2500"/>
    </w:pPr>
    <w:rPr>
      <w:rFonts w:eastAsia="仿宋_GB2312"/>
      <w:kern w:val="0"/>
      <w:sz w:val="2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2021-05-21T15:23:00Z</dcterms:created>
  <dc:creator>Administrator.PC-202010211218</dc:creator>
  <cp:lastModifiedBy>未始已终</cp:lastModifiedBy>
  <cp:lastPrinted>2021-06-21T05:38:09Z</cp:lastPrinted>
  <dcterms:modified xsi:type="dcterms:W3CDTF">2021-06-21T05:44:30Z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D4CFE03FF2804C028965549692AAAB21</vt:lpwstr>
  </property>
</Properties>
</file>